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828"/>
        <w:gridCol w:w="2829"/>
        <w:gridCol w:w="2829"/>
        <w:gridCol w:w="2829"/>
        <w:gridCol w:w="2829"/>
      </w:tblGrid>
      <w:tr w:rsidR="003703D1" w:rsidTr="003703D1">
        <w:tc>
          <w:tcPr>
            <w:tcW w:w="2828" w:type="dxa"/>
          </w:tcPr>
          <w:p w:rsidR="003703D1" w:rsidRDefault="003703D1"/>
        </w:tc>
        <w:tc>
          <w:tcPr>
            <w:tcW w:w="2829" w:type="dxa"/>
          </w:tcPr>
          <w:p w:rsidR="003703D1" w:rsidRDefault="003703D1">
            <w:r>
              <w:t>NIVEL 1</w:t>
            </w:r>
          </w:p>
        </w:tc>
        <w:tc>
          <w:tcPr>
            <w:tcW w:w="2829" w:type="dxa"/>
          </w:tcPr>
          <w:p w:rsidR="003703D1" w:rsidRDefault="003703D1">
            <w:r>
              <w:t>NIVEL 2</w:t>
            </w:r>
          </w:p>
        </w:tc>
        <w:tc>
          <w:tcPr>
            <w:tcW w:w="2829" w:type="dxa"/>
          </w:tcPr>
          <w:p w:rsidR="003703D1" w:rsidRDefault="003703D1">
            <w:r>
              <w:t>NIVEL 3</w:t>
            </w:r>
          </w:p>
        </w:tc>
        <w:tc>
          <w:tcPr>
            <w:tcW w:w="2829" w:type="dxa"/>
          </w:tcPr>
          <w:p w:rsidR="003703D1" w:rsidRDefault="003703D1">
            <w:r>
              <w:t>NIVEL 4</w:t>
            </w:r>
          </w:p>
        </w:tc>
      </w:tr>
      <w:tr w:rsidR="003703D1" w:rsidTr="003703D1">
        <w:tc>
          <w:tcPr>
            <w:tcW w:w="2828" w:type="dxa"/>
          </w:tcPr>
          <w:p w:rsidR="003703D1" w:rsidRDefault="003703D1">
            <w:r>
              <w:t>ENFOQUE DE APRENDIZAJE</w:t>
            </w:r>
          </w:p>
        </w:tc>
        <w:tc>
          <w:tcPr>
            <w:tcW w:w="2829" w:type="dxa"/>
          </w:tcPr>
          <w:p w:rsidR="003703D1" w:rsidRDefault="003703D1">
            <w:r>
              <w:t xml:space="preserve">El proyecto promueve aprendizajes basados en la memorización y el cumplimiento de unos requisitos institucionales sin plantear cambios </w:t>
            </w:r>
            <w:proofErr w:type="spellStart"/>
            <w:r>
              <w:t>actitudinales</w:t>
            </w:r>
            <w:proofErr w:type="spellEnd"/>
            <w:r>
              <w:t>.</w:t>
            </w:r>
          </w:p>
        </w:tc>
        <w:tc>
          <w:tcPr>
            <w:tcW w:w="2829" w:type="dxa"/>
          </w:tcPr>
          <w:p w:rsidR="003703D1" w:rsidRDefault="003703D1" w:rsidP="0091759E">
            <w:r>
              <w:t xml:space="preserve">El proyecto desarrolla aprendizajes que pretenden que los estudiantes cambien su forma de ver el mundo, sean creadores de su realidad y se fomenta </w:t>
            </w:r>
            <w:r w:rsidR="0091759E">
              <w:t>el espíritu crítico.</w:t>
            </w:r>
          </w:p>
        </w:tc>
        <w:tc>
          <w:tcPr>
            <w:tcW w:w="2829" w:type="dxa"/>
          </w:tcPr>
          <w:p w:rsidR="003703D1" w:rsidRDefault="003703D1" w:rsidP="005F0878">
            <w:r>
              <w:t>El proyecto desarrolla aprendizajes que pretenden que los estudiantes cambien su forma de ver el mundo, sean creadores de su realidad. Además hay un espacio de reflexión específico sobre el proyecto.</w:t>
            </w:r>
            <w:r w:rsidR="005F0878">
              <w:t xml:space="preserve"> Hay motivación adicional por aprender durante el proyecto.</w:t>
            </w:r>
          </w:p>
        </w:tc>
        <w:tc>
          <w:tcPr>
            <w:tcW w:w="2829" w:type="dxa"/>
          </w:tcPr>
          <w:p w:rsidR="003703D1" w:rsidRDefault="003703D1">
            <w:r>
              <w:t>El proyecto propone además estrategias de aprendizaje que están basadas en el interés de los alumnos por la materia y las utilizan para maximizar la comprensión y satisfacer su curiosidad. Existen espacios específicos para ello.</w:t>
            </w:r>
            <w:r w:rsidR="005F0878">
              <w:t xml:space="preserve"> Hay motivación adicional por aprender durante el proyecto.</w:t>
            </w:r>
          </w:p>
        </w:tc>
      </w:tr>
      <w:tr w:rsidR="003703D1" w:rsidTr="003703D1">
        <w:tc>
          <w:tcPr>
            <w:tcW w:w="2828" w:type="dxa"/>
          </w:tcPr>
          <w:p w:rsidR="003703D1" w:rsidRDefault="003703D1">
            <w:r>
              <w:t>COMPETENCIAS</w:t>
            </w:r>
          </w:p>
        </w:tc>
        <w:tc>
          <w:tcPr>
            <w:tcW w:w="2829" w:type="dxa"/>
          </w:tcPr>
          <w:p w:rsidR="003703D1" w:rsidRDefault="003703D1">
            <w:r>
              <w:t>El proyecto fomenta el aprendizaje de las competencias transversales de: trabajo colaborativo, habilidades comunicativas y empatía.</w:t>
            </w:r>
            <w:r w:rsidR="005F0878">
              <w:t xml:space="preserve"> Parte de los componentes de las competencias clave.</w:t>
            </w:r>
          </w:p>
        </w:tc>
        <w:tc>
          <w:tcPr>
            <w:tcW w:w="2829" w:type="dxa"/>
          </w:tcPr>
          <w:p w:rsidR="003703D1" w:rsidRDefault="003703D1">
            <w:r>
              <w:t>El proyecto incide en las competencias transversales anteriores y en la autonomía, la creatividad, el pensamiento crítico, la iniciativa personal y la sensibilidad del estudiantado.</w:t>
            </w:r>
            <w:r w:rsidR="005F0878">
              <w:t xml:space="preserve"> Es decir, competencias clave.</w:t>
            </w:r>
          </w:p>
        </w:tc>
        <w:tc>
          <w:tcPr>
            <w:tcW w:w="2829" w:type="dxa"/>
          </w:tcPr>
          <w:p w:rsidR="003703D1" w:rsidRDefault="003703D1" w:rsidP="003703D1">
            <w:r>
              <w:t xml:space="preserve">El proyecto fomenta el aprendizaje de competencias </w:t>
            </w:r>
            <w:r w:rsidR="005F0878">
              <w:t xml:space="preserve">clave y </w:t>
            </w:r>
            <w:r>
              <w:t>profesionales propias del ciclo.</w:t>
            </w:r>
          </w:p>
        </w:tc>
        <w:tc>
          <w:tcPr>
            <w:tcW w:w="2829" w:type="dxa"/>
          </w:tcPr>
          <w:p w:rsidR="003703D1" w:rsidRDefault="003703D1" w:rsidP="005F0878">
            <w:r>
              <w:t xml:space="preserve">El proyecto incide en las competencias curriculares </w:t>
            </w:r>
            <w:r w:rsidR="005F0878">
              <w:t xml:space="preserve"> </w:t>
            </w:r>
            <w:r>
              <w:t xml:space="preserve">propias de los módulos  donde se desarrolla el proyecto. </w:t>
            </w:r>
            <w:r w:rsidR="005F0878">
              <w:t>Además de las clave y transversales.</w:t>
            </w:r>
          </w:p>
        </w:tc>
      </w:tr>
      <w:tr w:rsidR="003703D1" w:rsidTr="003703D1">
        <w:tc>
          <w:tcPr>
            <w:tcW w:w="2828" w:type="dxa"/>
          </w:tcPr>
          <w:p w:rsidR="003703D1" w:rsidRDefault="003703D1">
            <w:r>
              <w:t>NIVEL DE PARTICIPACIÓN</w:t>
            </w:r>
          </w:p>
        </w:tc>
        <w:tc>
          <w:tcPr>
            <w:tcW w:w="2829" w:type="dxa"/>
          </w:tcPr>
          <w:p w:rsidR="003703D1" w:rsidRDefault="003703D1">
            <w:r>
              <w:t>El estudiantado no interviene en la preparación ni en las decisiones sobre el contenido ni el desarrollo del proyecto. La participación del alumnado es simple</w:t>
            </w:r>
          </w:p>
        </w:tc>
        <w:tc>
          <w:tcPr>
            <w:tcW w:w="2829" w:type="dxa"/>
          </w:tcPr>
          <w:p w:rsidR="003703D1" w:rsidRDefault="003703D1">
            <w:r>
              <w:t>El estudiantado puede opinar y dar su parecer sobre el proyecto. Se les anima a opinar o valorar el proyecto y hay un espacio determinado para ello. La participación del alumnado es consultiva.</w:t>
            </w:r>
          </w:p>
        </w:tc>
        <w:tc>
          <w:tcPr>
            <w:tcW w:w="2829" w:type="dxa"/>
          </w:tcPr>
          <w:p w:rsidR="003703D1" w:rsidRDefault="003703D1">
            <w:r>
              <w:t>El estudiantado participa en la definición del proyecto, en la determinación de su sentido y de sus objetivos. También participa en el diseño, la planificación, la ejecución y la valoración. La participación es proyectiva.</w:t>
            </w:r>
          </w:p>
        </w:tc>
        <w:tc>
          <w:tcPr>
            <w:tcW w:w="2829" w:type="dxa"/>
          </w:tcPr>
          <w:p w:rsidR="003703D1" w:rsidRDefault="003703D1" w:rsidP="00390675">
            <w:r>
              <w:t>El estudiantado pide, exige o genera nuevos espacios y mecanismos de participación en el proyecto. Equivale a un nivel máximo de participación</w:t>
            </w:r>
            <w:r w:rsidR="00390675">
              <w:t xml:space="preserve">. </w:t>
            </w:r>
          </w:p>
        </w:tc>
      </w:tr>
      <w:tr w:rsidR="003703D1" w:rsidTr="003703D1">
        <w:tc>
          <w:tcPr>
            <w:tcW w:w="2828" w:type="dxa"/>
          </w:tcPr>
          <w:p w:rsidR="003703D1" w:rsidRDefault="00390675">
            <w:r>
              <w:t>EVALUACIÓN DE APRENDIZAJES</w:t>
            </w:r>
          </w:p>
        </w:tc>
        <w:tc>
          <w:tcPr>
            <w:tcW w:w="2829" w:type="dxa"/>
          </w:tcPr>
          <w:p w:rsidR="003703D1" w:rsidRDefault="00390675">
            <w:r>
              <w:t xml:space="preserve">Se evalúan los aprendizajes solo por parte del </w:t>
            </w:r>
            <w:r>
              <w:lastRenderedPageBreak/>
              <w:t>profesorado.</w:t>
            </w:r>
          </w:p>
        </w:tc>
        <w:tc>
          <w:tcPr>
            <w:tcW w:w="2829" w:type="dxa"/>
          </w:tcPr>
          <w:p w:rsidR="003703D1" w:rsidRDefault="00390675" w:rsidP="00390675">
            <w:r>
              <w:lastRenderedPageBreak/>
              <w:t xml:space="preserve">Se evalúan los aprendizajes por parte de algunos de los </w:t>
            </w:r>
            <w:r>
              <w:lastRenderedPageBreak/>
              <w:t>participantes en el proyecto (alumnado y profesorado)</w:t>
            </w:r>
          </w:p>
        </w:tc>
        <w:tc>
          <w:tcPr>
            <w:tcW w:w="2829" w:type="dxa"/>
          </w:tcPr>
          <w:p w:rsidR="003703D1" w:rsidRPr="00390675" w:rsidRDefault="00390675" w:rsidP="00390675">
            <w:r w:rsidRPr="00390675">
              <w:lastRenderedPageBreak/>
              <w:t xml:space="preserve">Se evalúan los aprendizajes por la mayor parte de los </w:t>
            </w:r>
            <w:r w:rsidRPr="00390675">
              <w:lastRenderedPageBreak/>
              <w:t>participantes en el proyecto (alumnado, profesorado, otras entidades)</w:t>
            </w:r>
          </w:p>
        </w:tc>
        <w:tc>
          <w:tcPr>
            <w:tcW w:w="2829" w:type="dxa"/>
          </w:tcPr>
          <w:p w:rsidR="003703D1" w:rsidRDefault="00390675" w:rsidP="00390675">
            <w:r>
              <w:lastRenderedPageBreak/>
              <w:t xml:space="preserve">Se evalúan los aprendizajes por parte de todos los </w:t>
            </w:r>
            <w:r>
              <w:lastRenderedPageBreak/>
              <w:t>participantes en el proyecto (alumnado, profesorado, terceras partes incluyendo usuarios (beneficiarios))</w:t>
            </w:r>
          </w:p>
        </w:tc>
      </w:tr>
      <w:tr w:rsidR="00390675" w:rsidTr="003703D1">
        <w:tc>
          <w:tcPr>
            <w:tcW w:w="2828" w:type="dxa"/>
          </w:tcPr>
          <w:p w:rsidR="00390675" w:rsidRDefault="00390675">
            <w:r w:rsidRPr="00390675">
              <w:lastRenderedPageBreak/>
              <w:t>IMPACTO Y PROYECCIÓN SOCIAL</w:t>
            </w:r>
          </w:p>
        </w:tc>
        <w:tc>
          <w:tcPr>
            <w:tcW w:w="2829" w:type="dxa"/>
          </w:tcPr>
          <w:p w:rsidR="00390675" w:rsidRDefault="00390675">
            <w:r>
              <w:t>El proyecto trabaja sobre necesidades reales y cercanas.</w:t>
            </w:r>
          </w:p>
        </w:tc>
        <w:tc>
          <w:tcPr>
            <w:tcW w:w="2829" w:type="dxa"/>
          </w:tcPr>
          <w:p w:rsidR="00390675" w:rsidRDefault="00390675" w:rsidP="00390675">
            <w:r>
              <w:t>El proyecto trabaja sobre necesidades reales y cercanas e influye en el contexto del beneficiario.</w:t>
            </w:r>
          </w:p>
        </w:tc>
        <w:tc>
          <w:tcPr>
            <w:tcW w:w="2829" w:type="dxa"/>
          </w:tcPr>
          <w:p w:rsidR="00390675" w:rsidRPr="00390675" w:rsidRDefault="00390675" w:rsidP="00390675">
            <w:r>
              <w:t>El proyecto facilita herramientas a la comunidad cuando el proyecto finaliza (la empodera).</w:t>
            </w:r>
          </w:p>
        </w:tc>
        <w:tc>
          <w:tcPr>
            <w:tcW w:w="2829" w:type="dxa"/>
          </w:tcPr>
          <w:p w:rsidR="00390675" w:rsidRDefault="00390675" w:rsidP="00390675">
            <w:r>
              <w:t>El proyecto influye en la transformación de la administración propiciando que las necesidades sean atendidas más allá de la ejecución del proyecto.</w:t>
            </w:r>
          </w:p>
        </w:tc>
      </w:tr>
      <w:tr w:rsidR="00390675" w:rsidTr="003703D1">
        <w:tc>
          <w:tcPr>
            <w:tcW w:w="2828" w:type="dxa"/>
          </w:tcPr>
          <w:p w:rsidR="00390675" w:rsidRPr="00390675" w:rsidRDefault="00390675">
            <w:r>
              <w:t>CAMPO PROFESIONAL</w:t>
            </w:r>
          </w:p>
        </w:tc>
        <w:tc>
          <w:tcPr>
            <w:tcW w:w="2829" w:type="dxa"/>
          </w:tcPr>
          <w:p w:rsidR="00390675" w:rsidRDefault="00390675">
            <w:r>
              <w:t>El proyecto no modifica la visión convencional del campo profesional.</w:t>
            </w:r>
          </w:p>
        </w:tc>
        <w:tc>
          <w:tcPr>
            <w:tcW w:w="2829" w:type="dxa"/>
          </w:tcPr>
          <w:p w:rsidR="00390675" w:rsidRDefault="00390675" w:rsidP="00390675">
            <w:r>
              <w:t>El proyecto contribuye a abrir una visión del campo profesional con mayor implicación social.</w:t>
            </w:r>
          </w:p>
        </w:tc>
        <w:tc>
          <w:tcPr>
            <w:tcW w:w="2829" w:type="dxa"/>
          </w:tcPr>
          <w:p w:rsidR="00390675" w:rsidRDefault="00390675" w:rsidP="00390675">
            <w:r>
              <w:t>El proyecto contribuye a abrir nuevas visiones profesionales desde situaciones organizativas parecidas a las profesionales con mayor implicación social.</w:t>
            </w:r>
          </w:p>
        </w:tc>
        <w:tc>
          <w:tcPr>
            <w:tcW w:w="2829" w:type="dxa"/>
          </w:tcPr>
          <w:p w:rsidR="00390675" w:rsidRDefault="00390675" w:rsidP="00390675">
            <w:r>
              <w:t>El proyecto contribuye a abrir nuevos campos profesionales con mayor implicación social y se buscan situaciones organizativas parecidas a las profesionales que implica trabajar con profesionales de diferentes disciplinas.</w:t>
            </w:r>
          </w:p>
        </w:tc>
      </w:tr>
      <w:tr w:rsidR="00390675" w:rsidTr="003703D1">
        <w:tc>
          <w:tcPr>
            <w:tcW w:w="2828" w:type="dxa"/>
          </w:tcPr>
          <w:p w:rsidR="00390675" w:rsidRDefault="00390675">
            <w:r>
              <w:t>INSTITUCIONALIZACIÓN DEL PROYECTO</w:t>
            </w:r>
          </w:p>
        </w:tc>
        <w:tc>
          <w:tcPr>
            <w:tcW w:w="2829" w:type="dxa"/>
          </w:tcPr>
          <w:p w:rsidR="00390675" w:rsidRDefault="00390675">
            <w:r>
              <w:t>La institución no promueve el conocimiento del aprendizaje servicio.</w:t>
            </w:r>
          </w:p>
        </w:tc>
        <w:tc>
          <w:tcPr>
            <w:tcW w:w="2829" w:type="dxa"/>
          </w:tcPr>
          <w:p w:rsidR="00390675" w:rsidRDefault="00390675" w:rsidP="00390675">
            <w:r>
              <w:t xml:space="preserve">La institución propone algunas acciones para dar a conocer el aprendizaje servicio pero no lo hace de manera sistemática. La institución muestra interés por algunos aspectos de los proyectos de aprendizaje servicio pero no de manera sistematizada. Se facilita la organización del proyecto con flexibilización de grupos </w:t>
            </w:r>
            <w:r>
              <w:lastRenderedPageBreak/>
              <w:t>y horarios en caso de que sea necesario. Existe algún reconociendo pero no está institucionalizado ni sistematizado.</w:t>
            </w:r>
          </w:p>
        </w:tc>
        <w:tc>
          <w:tcPr>
            <w:tcW w:w="2829" w:type="dxa"/>
          </w:tcPr>
          <w:p w:rsidR="00390675" w:rsidRDefault="00390675" w:rsidP="00390675">
            <w:r>
              <w:lastRenderedPageBreak/>
              <w:t xml:space="preserve">Se facilita la difusión del aprendizaje servicio entre la comunidad. Los proyectos se ubican en alguna estructura de la institución (asignatura, módulo o programa). Se facilita la organización del proyecto con flexibilización de grupos y horarios en caso de que sea necesario. También se facilitan autorizaciones, acuerdos, </w:t>
            </w:r>
            <w:r>
              <w:lastRenderedPageBreak/>
              <w:t>convenios. Existe un espacio de reconocimiento y celebración institucional.</w:t>
            </w:r>
          </w:p>
        </w:tc>
        <w:tc>
          <w:tcPr>
            <w:tcW w:w="2829" w:type="dxa"/>
          </w:tcPr>
          <w:p w:rsidR="00390675" w:rsidRDefault="00390675" w:rsidP="00390675">
            <w:r>
              <w:lastRenderedPageBreak/>
              <w:t xml:space="preserve">Se facilita la extensión y replicación de proyectos de aprendizaje servicio. Existe documentación y acciones explícitas en la que la institución muestra su apoyo y reconocimiento al aprendizaje servicio. Se facilitan recursos, contactos para hacer red de proyectos, dispone de un abanico de servicios posibles. Se </w:t>
            </w:r>
            <w:r>
              <w:lastRenderedPageBreak/>
              <w:t>facilitan instrumentos para la evaluación de los proyectos. Existe una oficina de coordinación o algún espacio donde dirigirse. Se reconoce el tiempo académico que dedica el profesorado. Se favorece el reconocimiento social a través de premios y ayudas.</w:t>
            </w:r>
          </w:p>
        </w:tc>
      </w:tr>
    </w:tbl>
    <w:p w:rsidR="00695F0D" w:rsidRDefault="00695F0D"/>
    <w:p w:rsidR="00390675" w:rsidRDefault="00390675">
      <w:r>
        <w:t>Elaboración propia basada en la propuesta por CAMPO, L. (2015), Una rúbrica para evaluar y mejorar los proyectos de aprendizaje servicio en la universidad, Revista Ibero</w:t>
      </w:r>
      <w:r w:rsidR="0091759E">
        <w:t>a</w:t>
      </w:r>
      <w:r>
        <w:t>mericana de Aprendizaje Servicio, pp. 91-111. Disponible en</w:t>
      </w:r>
      <w:r w:rsidRPr="00390675">
        <w:t xml:space="preserve"> </w:t>
      </w:r>
      <w:hyperlink r:id="rId4" w:history="1">
        <w:r w:rsidRPr="00B401D5">
          <w:rPr>
            <w:rStyle w:val="Hipervnculo"/>
          </w:rPr>
          <w:t>http://www.aprenentatgeservei.org/intra/aps/documents/aps_autoevaluacio_cast_IMP_A5.pdf</w:t>
        </w:r>
      </w:hyperlink>
    </w:p>
    <w:p w:rsidR="00390675" w:rsidRDefault="00390675">
      <w:r>
        <w:t xml:space="preserve">  </w:t>
      </w:r>
    </w:p>
    <w:sectPr w:rsidR="00390675" w:rsidSect="003703D1">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703D1"/>
    <w:rsid w:val="003703D1"/>
    <w:rsid w:val="00390675"/>
    <w:rsid w:val="005F0878"/>
    <w:rsid w:val="00695F0D"/>
    <w:rsid w:val="009175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0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0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906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renentatgeservei.org/intra/aps/documents/aps_autoevaluacio_cast_IMP_A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lllprof01</dc:creator>
  <cp:lastModifiedBy>lllprof01</cp:lastModifiedBy>
  <cp:revision>3</cp:revision>
  <dcterms:created xsi:type="dcterms:W3CDTF">2018-02-01T16:13:00Z</dcterms:created>
  <dcterms:modified xsi:type="dcterms:W3CDTF">2018-02-01T16:44:00Z</dcterms:modified>
</cp:coreProperties>
</file>